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cantSplit w:val="false"/>
          <w:trHeight w:val="567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nil"/>
            <w:vAlign w:val="top"/>
            <w:textDirection w:val="lrTb"/>
            <w:noWrap w:val="false"/>
          </w:tcPr>
          <w:p>
            <w:pPr>
              <w:pStyle w:val="694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№</w:t>
            </w:r>
            <w:r>
              <w:rPr>
                <w:rFonts w:ascii="Arial" w:hAnsi="Arial" w:eastAsia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 xml:space="preserve">опросного листа: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nil"/>
            <w:vAlign w:val="top"/>
            <w:textDirection w:val="lrTb"/>
            <w:noWrap w:val="false"/>
          </w:tcPr>
          <w:p>
            <w:pPr>
              <w:pStyle w:val="694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15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</w:tbl>
    <w:p>
      <w:pPr>
        <w:pStyle w:val="658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58"/>
      </w:pPr>
      <w:r>
        <w:rPr>
          <w:rFonts w:ascii="Arial" w:hAnsi="Arial"/>
          <w:sz w:val="20"/>
          <w:szCs w:val="20"/>
        </w:rPr>
        <w:t xml:space="preserve">Наименование МТР: Задвижка клиновая с обрезиненным клином </w:t>
      </w:r>
      <w:r>
        <w:rPr>
          <w:rFonts w:ascii="Arial" w:hAnsi="Arial"/>
          <w:bCs/>
          <w:sz w:val="20"/>
          <w:szCs w:val="20"/>
        </w:rPr>
        <w:t xml:space="preserve">Ду </w:t>
      </w:r>
      <w:r>
        <w:t xml:space="preserve">150</w:t>
      </w:r>
      <w:r>
        <w:rPr>
          <w:rFonts w:ascii="Arial" w:hAnsi="Arial"/>
          <w:bCs/>
          <w:sz w:val="20"/>
          <w:szCs w:val="20"/>
        </w:rPr>
        <w:t xml:space="preserve">_ Ру </w:t>
      </w:r>
      <w:r>
        <w:t xml:space="preserve">16</w:t>
      </w:r>
      <w:r>
        <w:rPr>
          <w:rFonts w:ascii="Arial" w:hAnsi="Arial"/>
          <w:bCs/>
          <w:sz w:val="20"/>
          <w:szCs w:val="20"/>
        </w:rPr>
        <w:t xml:space="preserve">__ </w:t>
      </w:r>
      <w:r/>
    </w:p>
    <w:tbl>
      <w:tblPr>
        <w:tblW w:w="5000" w:type="pct"/>
        <w:tblInd w:w="-142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0"/>
        <w:gridCol w:w="3848"/>
        <w:gridCol w:w="11"/>
        <w:gridCol w:w="1389"/>
        <w:gridCol w:w="3690"/>
      </w:tblGrid>
      <w:tr>
        <w:trPr>
          <w:cantSplit w:val="false"/>
          <w:trHeight w:val="64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</w:t>
            </w:r>
            <w:r>
              <w:rPr>
                <w:rFonts w:ascii="Arial" w:hAnsi="Arial" w:eastAsia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п/п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 (характеристики)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 И ТЕХНИЧЕСКИЕ ХАРАКТЕРИСТИКИ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150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 от 1,0 до 1,6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1,6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210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штурвал/ редуктор/эл. привод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штурвал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вода исходная (из водоисточника)/чистая вода, питьевая вода по СанПиН 2.1.4.1074/ сточные воды хозбыт канализации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Вода питьевая по СанПиН </w:t>
            </w:r>
            <w:r>
              <w:rPr>
                <w:rFonts w:ascii="Times New Roman" w:hAnsi="Times New Roman"/>
                <w:i w:val="false"/>
                <w:iCs w:val="false"/>
                <w:sz w:val="24"/>
                <w:szCs w:val="24"/>
              </w:rPr>
              <w:t xml:space="preserve">2.1.4.1074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двухстороннее/ одностороннее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двухстороннее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проходная/ неполно проходная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полнопроходная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ГОСТ 33259-2015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lang w:val="ru-RU"/>
              </w:rPr>
              <w:t xml:space="preserve">ф</w:t>
            </w:r>
            <w:r>
              <w:t xml:space="preserve">ланцевое прижимное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да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lang w:val="ru-RU"/>
              </w:rPr>
              <w:t xml:space="preserve">не</w:t>
            </w:r>
            <w:r>
              <w:rPr>
                <w:lang w:val="en-US"/>
              </w:rPr>
              <w:t xml:space="preserve">выдв</w:t>
            </w:r>
            <w:r>
              <w:rPr>
                <w:lang w:val="en-US"/>
              </w:rPr>
              <w:t xml:space="preserve">и</w:t>
            </w:r>
            <w:r>
              <w:rPr>
                <w:lang w:val="en-US"/>
              </w:rPr>
              <w:t xml:space="preserve">жной</w:t>
            </w:r>
            <w:r>
              <w:t xml:space="preserve"> шпиндель</w:t>
            </w:r>
            <w:r/>
          </w:p>
        </w:tc>
      </w:tr>
      <w:tr>
        <w:trPr>
          <w:cantSplit w:val="false"/>
          <w:trHeight w:val="165"/>
        </w:trPr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6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 (изменять запрещается)</w:t>
            </w:r>
            <w:r/>
          </w:p>
        </w:tc>
      </w:tr>
      <w:tr>
        <w:trPr>
          <w:cantSplit w:val="false"/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от +0,1 до +40°С </w:t>
            </w:r>
            <w:r/>
          </w:p>
        </w:tc>
      </w:tr>
      <w:tr>
        <w:trPr>
          <w:cantSplit w:val="false"/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обрезиненный клин (основание-высокопрочный чугун, покрытие 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>
              <w:rPr>
                <w:rFonts w:ascii="Arial" w:hAnsi="Arial"/>
                <w:sz w:val="18"/>
                <w:szCs w:val="18"/>
              </w:rPr>
              <w:t xml:space="preserve">)</w:t>
            </w:r>
            <w:r/>
          </w:p>
        </w:tc>
      </w:tr>
      <w:tr>
        <w:trPr>
          <w:cantSplit w:val="false"/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корпуса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чугун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гайки фиксации клина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латунь</w:t>
            </w:r>
            <w:r>
              <w:rPr>
                <w:rFonts w:ascii="Arial" w:hAnsi="Arial"/>
                <w:sz w:val="18"/>
                <w:szCs w:val="18"/>
              </w:rPr>
              <w:t xml:space="preserve">, гайка должна подлежать замене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9"/>
              <w:numPr>
                <w:ilvl w:val="2"/>
                <w:numId w:val="1"/>
              </w:numPr>
              <w:spacing w:after="0" w:before="0"/>
              <w:shd w:val="clear" w:fill="FFFFFF" w:color="FFFFFF"/>
            </w:pPr>
            <w:r>
              <w:rPr>
                <w:rFonts w:ascii="Arial" w:hAnsi="Arial"/>
                <w:b w:val="false"/>
                <w:sz w:val="18"/>
                <w:szCs w:val="18"/>
              </w:rPr>
              <w:t xml:space="preserve">сталь коррозионно-стойкая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чугун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штурвала (маховика) (в случае поставки с маховиком, согласно конкурсной документации)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сталь или высокопрочный чугун с шаровидным графитом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уплотнения штока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уплотнения сальниковой втулки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Сальниковая втулка, материал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латунь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конструкционная углеродистая сталь Ст.20 ГОСТ1050-88 или аналог с антикоррозионным гальваническим покрытием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класс А по ГОСТ 9544-2015, ГОСТ Р 54808-2011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/>
          </w:p>
        </w:tc>
      </w:tr>
      <w:tr>
        <w:trPr>
          <w:cantSplit w:val="false"/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cantSplit w:val="false"/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2.2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 (п. 1.4)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 w:eastAsia="Times New Roman"/>
                <w:color w:val="auto"/>
                <w:sz w:val="18"/>
                <w:szCs w:val="18"/>
                <w:lang w:val="ru-RU" w:bidi="ar-SA" w:eastAsia="zh-CN"/>
              </w:rPr>
              <w:t xml:space="preserve">1</w:t>
            </w:r>
            <w:r/>
          </w:p>
        </w:tc>
      </w:tr>
      <w:tr>
        <w:trPr>
          <w:cantSplit w:val="false"/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мес.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18</w:t>
            </w:r>
            <w:r/>
          </w:p>
        </w:tc>
      </w:tr>
      <w:tr>
        <w:trPr>
          <w:cantSplit w:val="false"/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циклов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600</w:t>
            </w:r>
            <w:r/>
          </w:p>
        </w:tc>
      </w:tr>
      <w:tr>
        <w:trPr>
          <w:cantSplit w:val="false"/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10</w:t>
            </w:r>
            <w:r/>
          </w:p>
        </w:tc>
      </w:tr>
    </w:tbl>
    <w:p>
      <w:pPr>
        <w:pStyle w:val="658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-108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</w:rPr>
            </w:pPr>
            <w:r>
              <w:rPr>
                <w:rFonts w:ascii="Arial" w:hAnsi="Arial" w:cs="Arial" w:eastAsia="Arial"/>
                <w:sz w:val="18"/>
              </w:rPr>
              <w:t xml:space="preserve">Лобанов Геннадий Михайлович </w:t>
            </w:r>
            <w:r>
              <w:rPr>
                <w:rFonts w:ascii="Arial" w:hAnsi="Arial" w:cs="Arial" w:eastAsia="Arial"/>
                <w:sz w:val="18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</w:rPr>
            </w:pPr>
            <w:r>
              <w:rPr>
                <w:rFonts w:ascii="Arial" w:hAnsi="Arial" w:cs="Arial" w:eastAsia="Arial"/>
                <w:sz w:val="18"/>
              </w:rPr>
              <w:t xml:space="preserve">Начальник участка УИС</w:t>
            </w:r>
            <w:r>
              <w:rPr>
                <w:rFonts w:ascii="Arial" w:hAnsi="Arial" w:cs="Arial" w:eastAsia="Arial"/>
                <w:sz w:val="18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Телефон / Факс: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</w:rPr>
            </w:pPr>
            <w:r>
              <w:rPr>
                <w:rFonts w:ascii="Arial" w:hAnsi="Arial" w:cs="Arial" w:eastAsia="Arial"/>
                <w:sz w:val="18"/>
              </w:rPr>
              <w:t xml:space="preserve">8(3466)25-27-70</w:t>
            </w:r>
            <w:r>
              <w:rPr>
                <w:rFonts w:ascii="Arial" w:hAnsi="Arial" w:cs="Arial" w:eastAsia="Arial"/>
                <w:sz w:val="18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u w:val="none"/>
              </w:rPr>
            </w:r>
            <w:r>
              <w:rPr>
                <w:rFonts w:ascii="Arial" w:hAnsi="Arial"/>
                <w:sz w:val="18"/>
                <w:szCs w:val="17"/>
                <w:u w:val="none"/>
              </w:rPr>
              <w:t xml:space="preserve">lobanov_gm@nvcs.ru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</w:tbl>
    <w:p>
      <w:r/>
    </w:p>
    <w:sectPr>
      <w:headerReference w:type="default" r:id="rId9"/>
      <w:headerReference w:type="first" r:id="rId10"/>
      <w:footnotePr>
        <w:numFmt w:val="decimal"/>
        <w:numRestart w:val="continuous"/>
      </w:footnotePr>
      <w:endnotePr>
        <w:numFmt w:val="lowerRoman"/>
      </w:endnotePr>
      <w:type w:val="nextPage"/>
      <w:pgSz w:w="11906" w:h="16838" w:orient="portrait"/>
      <w:pgMar w:top="1134" w:right="1134" w:bottom="1134" w:left="1134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Tahoma">
    <w:panose1 w:val="020B0604030504040204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6"/>
    </w:pPr>
    <w:r>
      <mc:AlternateContent>
        <mc:Choice Requires="wpg">
          <w:drawing>
            <wp:anchor xmlns:wp="http://schemas.openxmlformats.org/drawingml/2006/wordprocessingDrawing" distT="0" distB="0" distL="114935" distR="114935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3470" cy="578485"/>
              <wp:effectExtent l="0" t="0" r="0" b="0"/>
              <wp:wrapTight wrapText="bothSides">
                <wp:wrapPolygon edited="1">
                  <wp:start x="-61" y="0"/>
                  <wp:lineTo x="-61" y="21477"/>
                  <wp:lineTo x="21600" y="21477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3470" cy="578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1pt;height:45.5pt;" wrapcoords="-281 0 -281 99431 100000 99431 100000 0 -281 0">
              <v:path textboxrect="0,0,0,0"/>
              <v:imagedata r:id="rId1" o:title="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2">
      <w:start w:val="1"/>
      <w:numFmt w:val="decimal"/>
      <w:pStyle w:val="659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80">
    <w:name w:val="Heading 1"/>
    <w:basedOn w:val="658"/>
    <w:next w:val="658"/>
    <w:link w:val="48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81">
    <w:name w:val="Heading 1 Char"/>
    <w:link w:val="480"/>
    <w:uiPriority w:val="9"/>
    <w:rPr>
      <w:rFonts w:ascii="Arial" w:hAnsi="Arial" w:cs="Arial" w:eastAsia="Arial"/>
      <w:sz w:val="40"/>
      <w:szCs w:val="40"/>
    </w:rPr>
  </w:style>
  <w:style w:type="paragraph" w:styleId="482">
    <w:name w:val="Heading 2"/>
    <w:basedOn w:val="658"/>
    <w:next w:val="658"/>
    <w:link w:val="48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83">
    <w:name w:val="Heading 2 Char"/>
    <w:link w:val="482"/>
    <w:uiPriority w:val="9"/>
    <w:rPr>
      <w:rFonts w:ascii="Arial" w:hAnsi="Arial" w:cs="Arial" w:eastAsia="Arial"/>
      <w:sz w:val="34"/>
    </w:rPr>
  </w:style>
  <w:style w:type="paragraph" w:styleId="484">
    <w:name w:val="Heading 3"/>
    <w:basedOn w:val="658"/>
    <w:next w:val="658"/>
    <w:link w:val="48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85">
    <w:name w:val="Heading 3 Char"/>
    <w:link w:val="484"/>
    <w:uiPriority w:val="9"/>
    <w:rPr>
      <w:rFonts w:ascii="Arial" w:hAnsi="Arial" w:cs="Arial" w:eastAsia="Arial"/>
      <w:sz w:val="30"/>
      <w:szCs w:val="30"/>
    </w:rPr>
  </w:style>
  <w:style w:type="paragraph" w:styleId="486">
    <w:name w:val="Heading 4"/>
    <w:basedOn w:val="658"/>
    <w:next w:val="658"/>
    <w:link w:val="48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87">
    <w:name w:val="Heading 4 Char"/>
    <w:link w:val="486"/>
    <w:uiPriority w:val="9"/>
    <w:rPr>
      <w:rFonts w:ascii="Arial" w:hAnsi="Arial" w:cs="Arial" w:eastAsia="Arial"/>
      <w:b/>
      <w:bCs/>
      <w:sz w:val="26"/>
      <w:szCs w:val="26"/>
    </w:rPr>
  </w:style>
  <w:style w:type="paragraph" w:styleId="488">
    <w:name w:val="Heading 5"/>
    <w:basedOn w:val="658"/>
    <w:next w:val="658"/>
    <w:link w:val="48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89">
    <w:name w:val="Heading 5 Char"/>
    <w:link w:val="488"/>
    <w:uiPriority w:val="9"/>
    <w:rPr>
      <w:rFonts w:ascii="Arial" w:hAnsi="Arial" w:cs="Arial" w:eastAsia="Arial"/>
      <w:b/>
      <w:bCs/>
      <w:sz w:val="24"/>
      <w:szCs w:val="24"/>
    </w:rPr>
  </w:style>
  <w:style w:type="paragraph" w:styleId="490">
    <w:name w:val="Heading 6"/>
    <w:basedOn w:val="658"/>
    <w:next w:val="658"/>
    <w:link w:val="49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91">
    <w:name w:val="Heading 6 Char"/>
    <w:link w:val="490"/>
    <w:uiPriority w:val="9"/>
    <w:rPr>
      <w:rFonts w:ascii="Arial" w:hAnsi="Arial" w:cs="Arial" w:eastAsia="Arial"/>
      <w:b/>
      <w:bCs/>
      <w:sz w:val="22"/>
      <w:szCs w:val="22"/>
    </w:rPr>
  </w:style>
  <w:style w:type="paragraph" w:styleId="492">
    <w:name w:val="Heading 7"/>
    <w:basedOn w:val="658"/>
    <w:next w:val="658"/>
    <w:link w:val="49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93">
    <w:name w:val="Heading 7 Char"/>
    <w:link w:val="49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94">
    <w:name w:val="Heading 8"/>
    <w:basedOn w:val="658"/>
    <w:next w:val="658"/>
    <w:link w:val="49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95">
    <w:name w:val="Heading 8 Char"/>
    <w:link w:val="494"/>
    <w:uiPriority w:val="9"/>
    <w:rPr>
      <w:rFonts w:ascii="Arial" w:hAnsi="Arial" w:cs="Arial" w:eastAsia="Arial"/>
      <w:i/>
      <w:iCs/>
      <w:sz w:val="22"/>
      <w:szCs w:val="22"/>
    </w:rPr>
  </w:style>
  <w:style w:type="paragraph" w:styleId="496">
    <w:name w:val="Heading 9"/>
    <w:basedOn w:val="658"/>
    <w:next w:val="658"/>
    <w:link w:val="49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97">
    <w:name w:val="Heading 9 Char"/>
    <w:link w:val="496"/>
    <w:uiPriority w:val="9"/>
    <w:rPr>
      <w:rFonts w:ascii="Arial" w:hAnsi="Arial" w:cs="Arial" w:eastAsia="Arial"/>
      <w:i/>
      <w:iCs/>
      <w:sz w:val="21"/>
      <w:szCs w:val="21"/>
    </w:rPr>
  </w:style>
  <w:style w:type="paragraph" w:styleId="498">
    <w:name w:val="List Paragraph"/>
    <w:basedOn w:val="658"/>
    <w:qFormat/>
    <w:uiPriority w:val="34"/>
    <w:pPr>
      <w:contextualSpacing w:val="true"/>
      <w:ind w:left="720"/>
    </w:pPr>
  </w:style>
  <w:style w:type="paragraph" w:styleId="499">
    <w:name w:val="No Spacing"/>
    <w:qFormat/>
    <w:uiPriority w:val="1"/>
    <w:pPr>
      <w:spacing w:lineRule="auto" w:line="240" w:after="0" w:before="0"/>
    </w:pPr>
  </w:style>
  <w:style w:type="paragraph" w:styleId="500">
    <w:name w:val="Title"/>
    <w:basedOn w:val="658"/>
    <w:next w:val="658"/>
    <w:link w:val="50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501">
    <w:name w:val="Title Char"/>
    <w:link w:val="500"/>
    <w:uiPriority w:val="10"/>
    <w:rPr>
      <w:sz w:val="48"/>
      <w:szCs w:val="48"/>
    </w:rPr>
  </w:style>
  <w:style w:type="paragraph" w:styleId="502">
    <w:name w:val="Subtitle"/>
    <w:basedOn w:val="658"/>
    <w:next w:val="658"/>
    <w:link w:val="503"/>
    <w:qFormat/>
    <w:uiPriority w:val="11"/>
    <w:rPr>
      <w:sz w:val="24"/>
      <w:szCs w:val="24"/>
    </w:rPr>
    <w:pPr>
      <w:spacing w:after="200" w:before="200"/>
    </w:pPr>
  </w:style>
  <w:style w:type="character" w:styleId="503">
    <w:name w:val="Subtitle Char"/>
    <w:link w:val="502"/>
    <w:uiPriority w:val="11"/>
    <w:rPr>
      <w:sz w:val="24"/>
      <w:szCs w:val="24"/>
    </w:rPr>
  </w:style>
  <w:style w:type="paragraph" w:styleId="504">
    <w:name w:val="Quote"/>
    <w:basedOn w:val="658"/>
    <w:next w:val="658"/>
    <w:link w:val="505"/>
    <w:qFormat/>
    <w:uiPriority w:val="29"/>
    <w:rPr>
      <w:i/>
    </w:rPr>
    <w:pPr>
      <w:ind w:left="720" w:right="720"/>
    </w:pPr>
  </w:style>
  <w:style w:type="character" w:styleId="505">
    <w:name w:val="Quote Char"/>
    <w:link w:val="504"/>
    <w:uiPriority w:val="29"/>
    <w:rPr>
      <w:i/>
    </w:rPr>
  </w:style>
  <w:style w:type="paragraph" w:styleId="506">
    <w:name w:val="Intense Quote"/>
    <w:basedOn w:val="658"/>
    <w:next w:val="658"/>
    <w:link w:val="507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507">
    <w:name w:val="Intense Quote Char"/>
    <w:link w:val="506"/>
    <w:uiPriority w:val="30"/>
    <w:rPr>
      <w:i/>
    </w:rPr>
  </w:style>
  <w:style w:type="paragraph" w:styleId="508">
    <w:name w:val="Header"/>
    <w:basedOn w:val="658"/>
    <w:link w:val="50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09">
    <w:name w:val="Header Char"/>
    <w:link w:val="508"/>
    <w:uiPriority w:val="99"/>
  </w:style>
  <w:style w:type="paragraph" w:styleId="510">
    <w:name w:val="Footer"/>
    <w:basedOn w:val="658"/>
    <w:link w:val="51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11">
    <w:name w:val="Footer Char"/>
    <w:link w:val="510"/>
    <w:uiPriority w:val="99"/>
  </w:style>
  <w:style w:type="paragraph" w:styleId="512">
    <w:name w:val="Caption"/>
    <w:basedOn w:val="658"/>
    <w:next w:val="65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13">
    <w:name w:val="Caption Char"/>
    <w:basedOn w:val="512"/>
    <w:link w:val="510"/>
    <w:uiPriority w:val="99"/>
  </w:style>
  <w:style w:type="table" w:styleId="514">
    <w:name w:val="Table Grid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5">
    <w:name w:val="Table Grid Light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6">
    <w:name w:val="Plain Table 1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7">
    <w:name w:val="Plain Table 2"/>
    <w:basedOn w:val="65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8">
    <w:name w:val="Plain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9">
    <w:name w:val="Plain Table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0">
    <w:name w:val="Plain Table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21">
    <w:name w:val="Grid Table 1 Light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2">
    <w:name w:val="Grid Table 1 Light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3">
    <w:name w:val="Grid Table 1 Light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4">
    <w:name w:val="Grid Table 1 Light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5">
    <w:name w:val="Grid Table 1 Light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6">
    <w:name w:val="Grid Table 1 Light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7">
    <w:name w:val="Grid Table 1 Light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8">
    <w:name w:val="Grid Table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2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2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31">
    <w:name w:val="Grid Table 2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32">
    <w:name w:val="Grid Table 2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33">
    <w:name w:val="Grid Table 2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34">
    <w:name w:val="Grid Table 2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35">
    <w:name w:val="Grid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6">
    <w:name w:val="Grid Table 3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7">
    <w:name w:val="Grid Table 3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8">
    <w:name w:val="Grid Table 3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9">
    <w:name w:val="Grid Table 3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0">
    <w:name w:val="Grid Table 3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1">
    <w:name w:val="Grid Table 3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2">
    <w:name w:val="Grid Table 4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43">
    <w:name w:val="Grid Table 4 - Accent 1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44">
    <w:name w:val="Grid Table 4 - Accent 2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45">
    <w:name w:val="Grid Table 4 - Accent 3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46">
    <w:name w:val="Grid Table 4 - Accent 4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47">
    <w:name w:val="Grid Table 4 - Accent 5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48">
    <w:name w:val="Grid Table 4 - Accent 6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49">
    <w:name w:val="Grid Table 5 Dark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50">
    <w:name w:val="Grid Table 5 Dark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51">
    <w:name w:val="Grid Table 5 Dark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52">
    <w:name w:val="Grid Table 5 Dark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53">
    <w:name w:val="Grid Table 5 Dark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54">
    <w:name w:val="Grid Table 5 Dark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55">
    <w:name w:val="Grid Table 5 Dark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56">
    <w:name w:val="Grid Table 6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57">
    <w:name w:val="Grid Table 6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58">
    <w:name w:val="Grid Table 6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59">
    <w:name w:val="Grid Table 6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60">
    <w:name w:val="Grid Table 6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61">
    <w:name w:val="Grid Table 6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2">
    <w:name w:val="Grid Table 6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3">
    <w:name w:val="Grid Table 7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Grid Table 7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Grid Table 7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66">
    <w:name w:val="Grid Table 7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67">
    <w:name w:val="Grid Table 7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68">
    <w:name w:val="Grid Table 7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69">
    <w:name w:val="Grid Table 7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70">
    <w:name w:val="List Table 1 Light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71">
    <w:name w:val="List Table 1 Light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72">
    <w:name w:val="List Table 1 Light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73">
    <w:name w:val="List Table 1 Light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74">
    <w:name w:val="List Table 1 Light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75">
    <w:name w:val="List Table 1 Light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76">
    <w:name w:val="List Table 1 Light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77">
    <w:name w:val="List Table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78">
    <w:name w:val="List Table 2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79">
    <w:name w:val="List Table 2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80">
    <w:name w:val="List Table 2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81">
    <w:name w:val="List Table 2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82">
    <w:name w:val="List Table 2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83">
    <w:name w:val="List Table 2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84">
    <w:name w:val="List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3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3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7">
    <w:name w:val="List Table 3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8">
    <w:name w:val="List Table 3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9">
    <w:name w:val="List Table 3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0">
    <w:name w:val="List Table 3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1">
    <w:name w:val="List Table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2">
    <w:name w:val="List Table 4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3">
    <w:name w:val="List Table 4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4">
    <w:name w:val="List Table 4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5">
    <w:name w:val="List Table 4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6">
    <w:name w:val="List Table 4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7">
    <w:name w:val="List Table 4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8">
    <w:name w:val="List Table 5 Dark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9">
    <w:name w:val="List Table 5 Dark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0">
    <w:name w:val="List Table 5 Dark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1">
    <w:name w:val="List Table 5 Dark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2">
    <w:name w:val="List Table 5 Dark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3">
    <w:name w:val="List Table 5 Dark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4">
    <w:name w:val="List Table 5 Dark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5">
    <w:name w:val="List Table 6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606">
    <w:name w:val="List Table 6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607">
    <w:name w:val="List Table 6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608">
    <w:name w:val="List Table 6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609">
    <w:name w:val="List Table 6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610">
    <w:name w:val="List Table 6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611">
    <w:name w:val="List Table 6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12">
    <w:name w:val="List Table 7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13">
    <w:name w:val="List Table 7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14">
    <w:name w:val="List Table 7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15">
    <w:name w:val="List Table 7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16">
    <w:name w:val="List Table 7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17">
    <w:name w:val="List Table 7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18">
    <w:name w:val="List Table 7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19">
    <w:name w:val="Lined - Accent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0">
    <w:name w:val="Lined - Accent 1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1">
    <w:name w:val="Lined - Accent 2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2">
    <w:name w:val="Lined - Accent 3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23">
    <w:name w:val="Lined - Accent 4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24">
    <w:name w:val="Lined - Accent 5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5">
    <w:name w:val="Lined - Accent 6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6">
    <w:name w:val="Bordered &amp; Lined - Accent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7">
    <w:name w:val="Bordered &amp; Lined - Accent 1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8">
    <w:name w:val="Bordered &amp; Lined - Accent 2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9">
    <w:name w:val="Bordered &amp; Lined - Accent 3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30">
    <w:name w:val="Bordered &amp; Lined - Accent 4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31">
    <w:name w:val="Bordered &amp; Lined - Accent 5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32">
    <w:name w:val="Bordered &amp; Lined - Accent 6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33">
    <w:name w:val="Bordered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34">
    <w:name w:val="Bordered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35">
    <w:name w:val="Bordered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36">
    <w:name w:val="Bordered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37">
    <w:name w:val="Bordered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38">
    <w:name w:val="Bordered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39">
    <w:name w:val="Bordered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40">
    <w:name w:val="Hyperlink"/>
    <w:uiPriority w:val="99"/>
    <w:unhideWhenUsed/>
    <w:rPr>
      <w:color w:val="0000FF" w:themeColor="hyperlink"/>
      <w:u w:val="single"/>
    </w:rPr>
  </w:style>
  <w:style w:type="paragraph" w:styleId="641">
    <w:name w:val="footnote text"/>
    <w:basedOn w:val="658"/>
    <w:link w:val="642"/>
    <w:uiPriority w:val="99"/>
    <w:semiHidden/>
    <w:unhideWhenUsed/>
    <w:rPr>
      <w:sz w:val="18"/>
    </w:rPr>
    <w:pPr>
      <w:spacing w:lineRule="auto" w:line="240" w:after="40"/>
    </w:pPr>
  </w:style>
  <w:style w:type="character" w:styleId="642">
    <w:name w:val="Footnote Text Char"/>
    <w:link w:val="641"/>
    <w:uiPriority w:val="99"/>
    <w:rPr>
      <w:sz w:val="18"/>
    </w:rPr>
  </w:style>
  <w:style w:type="character" w:styleId="643">
    <w:name w:val="footnote reference"/>
    <w:uiPriority w:val="99"/>
    <w:unhideWhenUsed/>
    <w:rPr>
      <w:vertAlign w:val="superscript"/>
    </w:rPr>
  </w:style>
  <w:style w:type="paragraph" w:styleId="644">
    <w:name w:val="endnote text"/>
    <w:basedOn w:val="658"/>
    <w:link w:val="645"/>
    <w:uiPriority w:val="99"/>
    <w:semiHidden/>
    <w:unhideWhenUsed/>
    <w:rPr>
      <w:sz w:val="20"/>
    </w:rPr>
    <w:pPr>
      <w:spacing w:lineRule="auto" w:line="240" w:after="0"/>
    </w:pPr>
  </w:style>
  <w:style w:type="character" w:styleId="645">
    <w:name w:val="Endnote Text Char"/>
    <w:link w:val="644"/>
    <w:uiPriority w:val="99"/>
    <w:rPr>
      <w:sz w:val="20"/>
    </w:rPr>
  </w:style>
  <w:style w:type="character" w:styleId="646">
    <w:name w:val="endnote reference"/>
    <w:uiPriority w:val="99"/>
    <w:semiHidden/>
    <w:unhideWhenUsed/>
    <w:rPr>
      <w:vertAlign w:val="superscript"/>
    </w:rPr>
  </w:style>
  <w:style w:type="paragraph" w:styleId="647">
    <w:name w:val="toc 1"/>
    <w:basedOn w:val="658"/>
    <w:next w:val="658"/>
    <w:uiPriority w:val="39"/>
    <w:unhideWhenUsed/>
    <w:pPr>
      <w:ind w:left="0" w:right="0" w:firstLine="0"/>
      <w:spacing w:after="57"/>
    </w:pPr>
  </w:style>
  <w:style w:type="paragraph" w:styleId="648">
    <w:name w:val="toc 2"/>
    <w:basedOn w:val="658"/>
    <w:next w:val="658"/>
    <w:uiPriority w:val="39"/>
    <w:unhideWhenUsed/>
    <w:pPr>
      <w:ind w:left="283" w:right="0" w:firstLine="0"/>
      <w:spacing w:after="57"/>
    </w:pPr>
  </w:style>
  <w:style w:type="paragraph" w:styleId="649">
    <w:name w:val="toc 3"/>
    <w:basedOn w:val="658"/>
    <w:next w:val="658"/>
    <w:uiPriority w:val="39"/>
    <w:unhideWhenUsed/>
    <w:pPr>
      <w:ind w:left="567" w:right="0" w:firstLine="0"/>
      <w:spacing w:after="57"/>
    </w:pPr>
  </w:style>
  <w:style w:type="paragraph" w:styleId="650">
    <w:name w:val="toc 4"/>
    <w:basedOn w:val="658"/>
    <w:next w:val="658"/>
    <w:uiPriority w:val="39"/>
    <w:unhideWhenUsed/>
    <w:pPr>
      <w:ind w:left="850" w:right="0" w:firstLine="0"/>
      <w:spacing w:after="57"/>
    </w:pPr>
  </w:style>
  <w:style w:type="paragraph" w:styleId="651">
    <w:name w:val="toc 5"/>
    <w:basedOn w:val="658"/>
    <w:next w:val="658"/>
    <w:uiPriority w:val="39"/>
    <w:unhideWhenUsed/>
    <w:pPr>
      <w:ind w:left="1134" w:right="0" w:firstLine="0"/>
      <w:spacing w:after="57"/>
    </w:pPr>
  </w:style>
  <w:style w:type="paragraph" w:styleId="652">
    <w:name w:val="toc 6"/>
    <w:basedOn w:val="658"/>
    <w:next w:val="658"/>
    <w:uiPriority w:val="39"/>
    <w:unhideWhenUsed/>
    <w:pPr>
      <w:ind w:left="1417" w:right="0" w:firstLine="0"/>
      <w:spacing w:after="57"/>
    </w:pPr>
  </w:style>
  <w:style w:type="paragraph" w:styleId="653">
    <w:name w:val="toc 7"/>
    <w:basedOn w:val="658"/>
    <w:next w:val="658"/>
    <w:uiPriority w:val="39"/>
    <w:unhideWhenUsed/>
    <w:pPr>
      <w:ind w:left="1701" w:right="0" w:firstLine="0"/>
      <w:spacing w:after="57"/>
    </w:pPr>
  </w:style>
  <w:style w:type="paragraph" w:styleId="654">
    <w:name w:val="toc 8"/>
    <w:basedOn w:val="658"/>
    <w:next w:val="658"/>
    <w:uiPriority w:val="39"/>
    <w:unhideWhenUsed/>
    <w:pPr>
      <w:ind w:left="1984" w:right="0" w:firstLine="0"/>
      <w:spacing w:after="57"/>
    </w:pPr>
  </w:style>
  <w:style w:type="paragraph" w:styleId="655">
    <w:name w:val="toc 9"/>
    <w:basedOn w:val="658"/>
    <w:next w:val="658"/>
    <w:uiPriority w:val="39"/>
    <w:unhideWhenUsed/>
    <w:pPr>
      <w:ind w:left="2268" w:right="0" w:firstLine="0"/>
      <w:spacing w:after="57"/>
    </w:pPr>
  </w:style>
  <w:style w:type="paragraph" w:styleId="656">
    <w:name w:val="TOC Heading"/>
    <w:uiPriority w:val="39"/>
    <w:unhideWhenUsed/>
  </w:style>
  <w:style w:type="table" w:styleId="657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658" w:default="1">
    <w:name w:val="Normal"/>
    <w:next w:val="658"/>
    <w:rPr>
      <w:rFonts w:ascii="Times New Roman" w:hAnsi="Times New Roman" w:eastAsia="Times New Roman"/>
      <w:color w:val="auto"/>
      <w:sz w:val="24"/>
      <w:szCs w:val="24"/>
      <w:lang w:val="ru-RU" w:bidi="ar-SA" w:eastAsia="zh-CN"/>
    </w:rPr>
    <w:pPr>
      <w:widowControl/>
    </w:pPr>
  </w:style>
  <w:style w:type="paragraph" w:styleId="659">
    <w:name w:val="Заголовок 3"/>
    <w:basedOn w:val="658"/>
    <w:next w:val="679"/>
    <w:rPr>
      <w:b/>
      <w:bCs/>
      <w:sz w:val="27"/>
      <w:szCs w:val="27"/>
    </w:rPr>
    <w:pPr>
      <w:numPr>
        <w:ilvl w:val="2"/>
        <w:numId w:val="1"/>
      </w:numPr>
      <w:spacing w:after="280" w:before="280"/>
      <w:outlineLvl w:val="2"/>
    </w:pPr>
  </w:style>
  <w:style w:type="character" w:styleId="660">
    <w:name w:val="WW8Num1z0"/>
    <w:next w:val="660"/>
  </w:style>
  <w:style w:type="character" w:styleId="661">
    <w:name w:val="WW8Num1z1"/>
    <w:next w:val="661"/>
  </w:style>
  <w:style w:type="character" w:styleId="662">
    <w:name w:val="WW8Num1z2"/>
    <w:next w:val="662"/>
  </w:style>
  <w:style w:type="character" w:styleId="663">
    <w:name w:val="WW8Num1z3"/>
    <w:next w:val="663"/>
  </w:style>
  <w:style w:type="character" w:styleId="664">
    <w:name w:val="WW8Num1z4"/>
    <w:next w:val="664"/>
  </w:style>
  <w:style w:type="character" w:styleId="665">
    <w:name w:val="WW8Num1z5"/>
    <w:next w:val="665"/>
  </w:style>
  <w:style w:type="character" w:styleId="666">
    <w:name w:val="WW8Num1z6"/>
    <w:next w:val="666"/>
  </w:style>
  <w:style w:type="character" w:styleId="667">
    <w:name w:val="WW8Num1z7"/>
    <w:next w:val="667"/>
  </w:style>
  <w:style w:type="character" w:styleId="668">
    <w:name w:val="WW8Num1z8"/>
    <w:next w:val="668"/>
  </w:style>
  <w:style w:type="character" w:styleId="669">
    <w:name w:val="Основной шрифт абзаца"/>
    <w:next w:val="669"/>
  </w:style>
  <w:style w:type="character" w:styleId="670">
    <w:name w:val="Выделение жирным"/>
    <w:next w:val="670"/>
    <w:rPr>
      <w:b/>
      <w:bCs/>
    </w:rPr>
  </w:style>
  <w:style w:type="character" w:styleId="671">
    <w:name w:val="Интернет-ссылка"/>
    <w:next w:val="671"/>
    <w:rPr>
      <w:color w:val="0000FF"/>
      <w:u w:val="single"/>
    </w:rPr>
  </w:style>
  <w:style w:type="character" w:styleId="672">
    <w:name w:val="Текст выноски Знак"/>
    <w:next w:val="672"/>
    <w:rPr>
      <w:rFonts w:ascii="Tahoma" w:hAnsi="Tahoma"/>
      <w:sz w:val="16"/>
      <w:szCs w:val="16"/>
    </w:rPr>
  </w:style>
  <w:style w:type="character" w:styleId="673">
    <w:name w:val="Заголовок 3 Знак"/>
    <w:next w:val="673"/>
    <w:rPr>
      <w:b/>
      <w:bCs/>
      <w:sz w:val="27"/>
      <w:szCs w:val="27"/>
    </w:rPr>
  </w:style>
  <w:style w:type="character" w:styleId="674">
    <w:name w:val="Выделение"/>
    <w:next w:val="674"/>
    <w:rPr>
      <w:i/>
      <w:iCs/>
    </w:rPr>
  </w:style>
  <w:style w:type="character" w:styleId="675">
    <w:name w:val="Знак примечания"/>
    <w:next w:val="675"/>
    <w:rPr>
      <w:sz w:val="16"/>
      <w:szCs w:val="16"/>
    </w:rPr>
  </w:style>
  <w:style w:type="character" w:styleId="676">
    <w:name w:val="Текст примечания Знак"/>
    <w:basedOn w:val="669"/>
    <w:next w:val="676"/>
  </w:style>
  <w:style w:type="character" w:styleId="677">
    <w:name w:val="Тема примечания Знак"/>
    <w:next w:val="677"/>
    <w:rPr>
      <w:b/>
      <w:bCs/>
    </w:rPr>
  </w:style>
  <w:style w:type="paragraph" w:styleId="678">
    <w:name w:val="Заголовок"/>
    <w:basedOn w:val="658"/>
    <w:next w:val="679"/>
    <w:rPr>
      <w:rFonts w:ascii="Liberation Sans" w:hAnsi="Liberation Sans" w:eastAsia="Microsoft YaHei"/>
      <w:sz w:val="28"/>
      <w:szCs w:val="28"/>
    </w:rPr>
    <w:pPr>
      <w:keepNext/>
      <w:spacing w:after="120" w:before="240"/>
    </w:pPr>
  </w:style>
  <w:style w:type="paragraph" w:styleId="679">
    <w:name w:val="Основной текст"/>
    <w:basedOn w:val="658"/>
    <w:next w:val="679"/>
    <w:pPr>
      <w:spacing w:lineRule="auto" w:line="276" w:after="140" w:before="0"/>
    </w:pPr>
  </w:style>
  <w:style w:type="paragraph" w:styleId="680">
    <w:name w:val="Список"/>
    <w:basedOn w:val="679"/>
    <w:next w:val="680"/>
  </w:style>
  <w:style w:type="paragraph" w:styleId="681">
    <w:name w:val="Название"/>
    <w:basedOn w:val="658"/>
    <w:next w:val="681"/>
    <w:rPr>
      <w:i/>
      <w:iCs/>
      <w:sz w:val="24"/>
      <w:szCs w:val="24"/>
    </w:rPr>
    <w:pPr>
      <w:spacing w:after="120" w:before="120"/>
      <w:suppressLineNumbers/>
    </w:pPr>
  </w:style>
  <w:style w:type="paragraph" w:styleId="682">
    <w:name w:val="Указатель"/>
    <w:basedOn w:val="658"/>
    <w:next w:val="682"/>
    <w:rPr>
      <w:lang w:val="en-US" w:bidi="en-US" w:eastAsia="en-US"/>
    </w:rPr>
    <w:pPr>
      <w:suppressLineNumbers/>
    </w:pPr>
  </w:style>
  <w:style w:type="paragraph" w:styleId="683">
    <w:name w:val="Обычный (веб)"/>
    <w:basedOn w:val="658"/>
    <w:next w:val="683"/>
    <w:pPr>
      <w:spacing w:after="280" w:before="280"/>
    </w:pPr>
  </w:style>
  <w:style w:type="paragraph" w:styleId="684">
    <w:name w:val="Верхний и нижний колонтитулы"/>
    <w:basedOn w:val="658"/>
    <w:next w:val="684"/>
    <w:pPr>
      <w:tabs>
        <w:tab w:val="center" w:pos="4819" w:leader="none"/>
        <w:tab w:val="right" w:pos="9638" w:leader="none"/>
      </w:tabs>
      <w:suppressLineNumbers/>
    </w:pPr>
  </w:style>
  <w:style w:type="paragraph" w:styleId="685">
    <w:name w:val="Нижний колонтитул"/>
    <w:basedOn w:val="658"/>
    <w:next w:val="685"/>
  </w:style>
  <w:style w:type="paragraph" w:styleId="686">
    <w:name w:val="Верхний колонтитул"/>
    <w:basedOn w:val="658"/>
    <w:next w:val="686"/>
  </w:style>
  <w:style w:type="paragraph" w:styleId="687">
    <w:name w:val="Текст выноски"/>
    <w:basedOn w:val="658"/>
    <w:next w:val="687"/>
    <w:rPr>
      <w:rFonts w:ascii="Tahoma" w:hAnsi="Tahoma"/>
      <w:sz w:val="16"/>
      <w:szCs w:val="16"/>
    </w:rPr>
  </w:style>
  <w:style w:type="paragraph" w:styleId="688">
    <w:name w:val="Текст примечания"/>
    <w:basedOn w:val="658"/>
    <w:next w:val="688"/>
    <w:rPr>
      <w:sz w:val="20"/>
      <w:szCs w:val="20"/>
    </w:rPr>
  </w:style>
  <w:style w:type="paragraph" w:styleId="689">
    <w:name w:val="Тема примечания"/>
    <w:basedOn w:val="688"/>
    <w:next w:val="688"/>
    <w:rPr>
      <w:b/>
      <w:bCs/>
    </w:rPr>
  </w:style>
  <w:style w:type="paragraph" w:styleId="690">
    <w:name w:val="Содержимое таблицы"/>
    <w:basedOn w:val="658"/>
    <w:next w:val="690"/>
    <w:pPr>
      <w:widowControl w:val="off"/>
      <w:suppressLineNumbers/>
    </w:pPr>
  </w:style>
  <w:style w:type="paragraph" w:styleId="691">
    <w:name w:val="Заголовок таблицы"/>
    <w:basedOn w:val="690"/>
    <w:next w:val="691"/>
    <w:rPr>
      <w:b/>
      <w:bCs/>
    </w:rPr>
    <w:pPr>
      <w:jc w:val="center"/>
      <w:suppressLineNumbers/>
    </w:pPr>
  </w:style>
  <w:style w:type="character" w:styleId="692" w:default="1">
    <w:name w:val="Default Paragraph Font"/>
    <w:uiPriority w:val="1"/>
    <w:semiHidden/>
    <w:unhideWhenUsed/>
  </w:style>
  <w:style w:type="numbering" w:styleId="693" w:default="1">
    <w:name w:val="No List"/>
    <w:uiPriority w:val="99"/>
    <w:semiHidden/>
    <w:unhideWhenUsed/>
  </w:style>
  <w:style w:type="paragraph" w:styleId="694">
    <w:name w:val="Обычный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5</cp:revision>
  <dcterms:modified xsi:type="dcterms:W3CDTF">2022-01-11T11:20:15Z</dcterms:modified>
</cp:coreProperties>
</file>